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17" w:rsidRDefault="009B7F17" w:rsidP="00AE0998"/>
    <w:p w:rsidR="009B7F17" w:rsidRDefault="009B7F17" w:rsidP="00AE0998">
      <w:pPr>
        <w:pStyle w:val="ListParagraph"/>
        <w:numPr>
          <w:ilvl w:val="0"/>
          <w:numId w:val="1"/>
        </w:numPr>
      </w:pPr>
      <w:r>
        <w:t>Title IX is a landmark federal civil right that prohibits what type of discrimination in education?</w:t>
      </w:r>
    </w:p>
    <w:p w:rsidR="000C7088" w:rsidRDefault="009B7F17" w:rsidP="00632357">
      <w:pPr>
        <w:pStyle w:val="ListParagraph"/>
        <w:numPr>
          <w:ilvl w:val="1"/>
          <w:numId w:val="1"/>
        </w:numPr>
      </w:pPr>
      <w:r>
        <w:t>Sex discrimination</w:t>
      </w:r>
    </w:p>
    <w:p w:rsidR="00632357" w:rsidRDefault="00632357" w:rsidP="00632357">
      <w:pPr>
        <w:pStyle w:val="ListParagraph"/>
        <w:ind w:left="1440"/>
      </w:pPr>
    </w:p>
    <w:p w:rsidR="000C7088" w:rsidRDefault="000C7088" w:rsidP="00AE0998">
      <w:pPr>
        <w:pStyle w:val="ListParagraph"/>
        <w:numPr>
          <w:ilvl w:val="0"/>
          <w:numId w:val="1"/>
        </w:numPr>
      </w:pPr>
      <w:r>
        <w:t xml:space="preserve">In what year was Title IX of the Education Amendments adopted?  </w:t>
      </w:r>
    </w:p>
    <w:p w:rsidR="000C7088" w:rsidRDefault="000C7088" w:rsidP="000C7088">
      <w:pPr>
        <w:pStyle w:val="ListParagraph"/>
        <w:numPr>
          <w:ilvl w:val="1"/>
          <w:numId w:val="1"/>
        </w:numPr>
      </w:pPr>
      <w:r>
        <w:t>1972</w:t>
      </w:r>
    </w:p>
    <w:p w:rsidR="0021590B" w:rsidRDefault="0021590B" w:rsidP="0021590B">
      <w:pPr>
        <w:pStyle w:val="ListParagraph"/>
        <w:ind w:left="1440"/>
      </w:pPr>
    </w:p>
    <w:p w:rsidR="000C7088" w:rsidRDefault="000C7088" w:rsidP="000C7088">
      <w:pPr>
        <w:pStyle w:val="ListParagraph"/>
        <w:numPr>
          <w:ilvl w:val="0"/>
          <w:numId w:val="1"/>
        </w:numPr>
      </w:pPr>
      <w:r>
        <w:t>In 2002, the Title IX Amendment of the Higher Education Act was renamed by Pres</w:t>
      </w:r>
      <w:r w:rsidR="008124B7">
        <w:t>ident George W. Bush in honor of an important female who co-authored and sponsored the Act while it in the House. Who was this woman?</w:t>
      </w:r>
    </w:p>
    <w:p w:rsidR="008124B7" w:rsidRDefault="008124B7" w:rsidP="008124B7">
      <w:pPr>
        <w:pStyle w:val="ListParagraph"/>
        <w:numPr>
          <w:ilvl w:val="1"/>
          <w:numId w:val="1"/>
        </w:numPr>
      </w:pPr>
      <w:r>
        <w:t>Patsy T. Mink (The act became known as the Patsy T. Mink Equal Opportunity in Education Act on October 29, 2002)</w:t>
      </w:r>
    </w:p>
    <w:p w:rsidR="0021590B" w:rsidRDefault="0021590B" w:rsidP="0021590B">
      <w:pPr>
        <w:pStyle w:val="ListParagraph"/>
        <w:ind w:left="1440"/>
      </w:pPr>
    </w:p>
    <w:p w:rsidR="008124B7" w:rsidRDefault="008124B7" w:rsidP="008124B7">
      <w:pPr>
        <w:pStyle w:val="ListParagraph"/>
        <w:numPr>
          <w:ilvl w:val="0"/>
          <w:numId w:val="1"/>
        </w:numPr>
      </w:pPr>
      <w:r>
        <w:t>Title IX of the Education Amendments of 1972 has how many words?</w:t>
      </w:r>
    </w:p>
    <w:p w:rsidR="008124B7" w:rsidRDefault="00D17411" w:rsidP="008124B7">
      <w:pPr>
        <w:pStyle w:val="ListParagraph"/>
        <w:numPr>
          <w:ilvl w:val="1"/>
          <w:numId w:val="1"/>
        </w:numPr>
      </w:pPr>
      <w:r>
        <w:t>The 37 word law states</w:t>
      </w:r>
      <w:r w:rsidR="008124B7">
        <w:t>, “No person in the United States shall, on the basis of sex, be excluded from participation in, be denied the benefits of, or be subjected to discrimination under any education program or activity receiving Federal financial assistance.”</w:t>
      </w:r>
    </w:p>
    <w:p w:rsidR="0021590B" w:rsidRDefault="0021590B" w:rsidP="0021590B">
      <w:pPr>
        <w:pStyle w:val="ListParagraph"/>
        <w:ind w:left="1440"/>
      </w:pPr>
    </w:p>
    <w:p w:rsidR="002479C0" w:rsidRDefault="00AE0998" w:rsidP="00AE0998">
      <w:pPr>
        <w:pStyle w:val="ListParagraph"/>
        <w:numPr>
          <w:ilvl w:val="0"/>
          <w:numId w:val="1"/>
        </w:numPr>
      </w:pPr>
      <w:r>
        <w:t>In what year did the Office of Civil Rights in the U.S. Department of Education issue the Dear Colleague Letter that explained a school’s responsibility to respond promptly and effectively to sexual violence against students in accordance with the requirements of Title IX?</w:t>
      </w:r>
    </w:p>
    <w:p w:rsidR="00AE0998" w:rsidRDefault="00AE0998" w:rsidP="00AE0998">
      <w:pPr>
        <w:pStyle w:val="ListParagraph"/>
        <w:numPr>
          <w:ilvl w:val="1"/>
          <w:numId w:val="1"/>
        </w:numPr>
      </w:pPr>
      <w:r>
        <w:t>2009</w:t>
      </w:r>
    </w:p>
    <w:p w:rsidR="00AE0998" w:rsidRDefault="00AE0998" w:rsidP="00AE0998">
      <w:pPr>
        <w:pStyle w:val="ListParagraph"/>
        <w:numPr>
          <w:ilvl w:val="1"/>
          <w:numId w:val="1"/>
        </w:numPr>
      </w:pPr>
      <w:r>
        <w:t>2010</w:t>
      </w:r>
    </w:p>
    <w:p w:rsidR="00AE0998" w:rsidRPr="00AE0998" w:rsidRDefault="00AE0998" w:rsidP="00AE0998">
      <w:pPr>
        <w:pStyle w:val="ListParagraph"/>
        <w:numPr>
          <w:ilvl w:val="1"/>
          <w:numId w:val="1"/>
        </w:numPr>
        <w:rPr>
          <w:b/>
          <w:i/>
        </w:rPr>
      </w:pPr>
      <w:r w:rsidRPr="00AE0998">
        <w:rPr>
          <w:b/>
          <w:i/>
        </w:rPr>
        <w:t>2011</w:t>
      </w:r>
    </w:p>
    <w:p w:rsidR="00AE0998" w:rsidRDefault="00AE0998" w:rsidP="00AE0998">
      <w:pPr>
        <w:pStyle w:val="ListParagraph"/>
        <w:numPr>
          <w:ilvl w:val="1"/>
          <w:numId w:val="1"/>
        </w:numPr>
      </w:pPr>
      <w:r>
        <w:t>2012</w:t>
      </w:r>
    </w:p>
    <w:p w:rsidR="0021590B" w:rsidRDefault="0021590B" w:rsidP="0021590B">
      <w:pPr>
        <w:pStyle w:val="ListParagraph"/>
        <w:ind w:left="1440"/>
      </w:pPr>
    </w:p>
    <w:p w:rsidR="00AE0998" w:rsidRDefault="00AE0998" w:rsidP="00AE0998">
      <w:pPr>
        <w:pStyle w:val="ListParagraph"/>
        <w:numPr>
          <w:ilvl w:val="0"/>
          <w:numId w:val="1"/>
        </w:numPr>
      </w:pPr>
      <w:r>
        <w:t>Name two of RHIT’s Title IX Coordinator Team Members</w:t>
      </w:r>
    </w:p>
    <w:p w:rsidR="00AE0998" w:rsidRDefault="00AE0998" w:rsidP="00AE0998">
      <w:pPr>
        <w:pStyle w:val="ListParagraph"/>
        <w:numPr>
          <w:ilvl w:val="1"/>
          <w:numId w:val="1"/>
        </w:numPr>
      </w:pPr>
      <w:r>
        <w:t>Kim Miller</w:t>
      </w:r>
    </w:p>
    <w:p w:rsidR="00AE0998" w:rsidRDefault="00AE0998" w:rsidP="00AE0998">
      <w:pPr>
        <w:pStyle w:val="ListParagraph"/>
        <w:numPr>
          <w:ilvl w:val="1"/>
          <w:numId w:val="1"/>
        </w:numPr>
      </w:pPr>
      <w:r>
        <w:t>Erik Hayes</w:t>
      </w:r>
    </w:p>
    <w:p w:rsidR="00AE0998" w:rsidRDefault="00AE0998" w:rsidP="00AE0998">
      <w:pPr>
        <w:pStyle w:val="ListParagraph"/>
        <w:numPr>
          <w:ilvl w:val="1"/>
          <w:numId w:val="1"/>
        </w:numPr>
      </w:pPr>
      <w:r>
        <w:t xml:space="preserve">Kristen </w:t>
      </w:r>
      <w:proofErr w:type="spellStart"/>
      <w:r>
        <w:t>Loyd</w:t>
      </w:r>
      <w:proofErr w:type="spellEnd"/>
    </w:p>
    <w:p w:rsidR="009B7F17" w:rsidRDefault="00AE0998" w:rsidP="009B7F17">
      <w:pPr>
        <w:pStyle w:val="ListParagraph"/>
        <w:numPr>
          <w:ilvl w:val="1"/>
          <w:numId w:val="1"/>
        </w:numPr>
      </w:pPr>
      <w:r>
        <w:t>Kim Campbell</w:t>
      </w:r>
    </w:p>
    <w:p w:rsidR="0021590B" w:rsidRDefault="0021590B" w:rsidP="0021590B">
      <w:pPr>
        <w:pStyle w:val="ListParagraph"/>
        <w:ind w:left="1440"/>
      </w:pPr>
    </w:p>
    <w:p w:rsidR="009B7F17" w:rsidRDefault="009B7F17" w:rsidP="009B7F17">
      <w:pPr>
        <w:pStyle w:val="ListParagraph"/>
        <w:numPr>
          <w:ilvl w:val="0"/>
          <w:numId w:val="1"/>
        </w:numPr>
      </w:pPr>
      <w:r>
        <w:t>Name at least 5 protected categories of people listed under the RHIT Policy on Nondiscrimination</w:t>
      </w:r>
    </w:p>
    <w:p w:rsidR="009B7F17" w:rsidRDefault="009B7F17" w:rsidP="009B7F17">
      <w:pPr>
        <w:pStyle w:val="ListParagraph"/>
        <w:numPr>
          <w:ilvl w:val="1"/>
          <w:numId w:val="1"/>
        </w:numPr>
      </w:pPr>
      <w:r>
        <w:t>Race</w:t>
      </w:r>
    </w:p>
    <w:p w:rsidR="009B7F17" w:rsidRDefault="009B7F17" w:rsidP="009B7F17">
      <w:pPr>
        <w:pStyle w:val="ListParagraph"/>
        <w:numPr>
          <w:ilvl w:val="1"/>
          <w:numId w:val="1"/>
        </w:numPr>
      </w:pPr>
      <w:r>
        <w:t>Religion</w:t>
      </w:r>
    </w:p>
    <w:p w:rsidR="009B7F17" w:rsidRDefault="009B7F17" w:rsidP="009B7F17">
      <w:pPr>
        <w:pStyle w:val="ListParagraph"/>
        <w:numPr>
          <w:ilvl w:val="1"/>
          <w:numId w:val="1"/>
        </w:numPr>
      </w:pPr>
      <w:r>
        <w:t>Sex</w:t>
      </w:r>
    </w:p>
    <w:p w:rsidR="009B7F17" w:rsidRDefault="009B7F17" w:rsidP="009B7F17">
      <w:pPr>
        <w:pStyle w:val="ListParagraph"/>
        <w:numPr>
          <w:ilvl w:val="1"/>
          <w:numId w:val="1"/>
        </w:numPr>
      </w:pPr>
      <w:r>
        <w:t>Pregnancy</w:t>
      </w:r>
    </w:p>
    <w:p w:rsidR="009B7F17" w:rsidRDefault="009B7F17" w:rsidP="009B7F17">
      <w:pPr>
        <w:pStyle w:val="ListParagraph"/>
        <w:numPr>
          <w:ilvl w:val="1"/>
          <w:numId w:val="1"/>
        </w:numPr>
      </w:pPr>
      <w:r>
        <w:t>Ethnicity</w:t>
      </w:r>
    </w:p>
    <w:p w:rsidR="009B7F17" w:rsidRDefault="009B7F17" w:rsidP="009B7F17">
      <w:pPr>
        <w:pStyle w:val="ListParagraph"/>
        <w:numPr>
          <w:ilvl w:val="1"/>
          <w:numId w:val="1"/>
        </w:numPr>
      </w:pPr>
      <w:r>
        <w:t>National origin</w:t>
      </w:r>
    </w:p>
    <w:p w:rsidR="009B7F17" w:rsidRDefault="009B7F17" w:rsidP="009B7F17">
      <w:pPr>
        <w:pStyle w:val="ListParagraph"/>
        <w:numPr>
          <w:ilvl w:val="1"/>
          <w:numId w:val="1"/>
        </w:numPr>
      </w:pPr>
      <w:r>
        <w:t xml:space="preserve">Citizenship status </w:t>
      </w:r>
    </w:p>
    <w:p w:rsidR="009B7F17" w:rsidRDefault="009B7F17" w:rsidP="009B7F17">
      <w:pPr>
        <w:pStyle w:val="ListParagraph"/>
        <w:numPr>
          <w:ilvl w:val="1"/>
          <w:numId w:val="1"/>
        </w:numPr>
      </w:pPr>
      <w:r>
        <w:t>Physical or mental disability</w:t>
      </w:r>
    </w:p>
    <w:p w:rsidR="009B7F17" w:rsidRDefault="000C7088" w:rsidP="009B7F17">
      <w:pPr>
        <w:pStyle w:val="ListParagraph"/>
        <w:numPr>
          <w:ilvl w:val="1"/>
          <w:numId w:val="1"/>
        </w:numPr>
      </w:pPr>
      <w:r>
        <w:t>A</w:t>
      </w:r>
      <w:r w:rsidR="009B7F17">
        <w:t>ge</w:t>
      </w:r>
    </w:p>
    <w:p w:rsidR="009B7F17" w:rsidRDefault="009B7F17" w:rsidP="009B7F17">
      <w:pPr>
        <w:pStyle w:val="ListParagraph"/>
        <w:numPr>
          <w:ilvl w:val="1"/>
          <w:numId w:val="1"/>
        </w:numPr>
      </w:pPr>
      <w:r>
        <w:lastRenderedPageBreak/>
        <w:t>Gender</w:t>
      </w:r>
    </w:p>
    <w:p w:rsidR="009B7F17" w:rsidRDefault="009B7F17" w:rsidP="009B7F17">
      <w:pPr>
        <w:pStyle w:val="ListParagraph"/>
        <w:numPr>
          <w:ilvl w:val="1"/>
          <w:numId w:val="1"/>
        </w:numPr>
      </w:pPr>
      <w:r>
        <w:t>Gender identity or expression</w:t>
      </w:r>
    </w:p>
    <w:p w:rsidR="009B7F17" w:rsidRDefault="009B7F17" w:rsidP="009B7F17">
      <w:pPr>
        <w:pStyle w:val="ListParagraph"/>
        <w:numPr>
          <w:ilvl w:val="1"/>
          <w:numId w:val="1"/>
        </w:numPr>
      </w:pPr>
      <w:r>
        <w:t>Veteran or military status</w:t>
      </w:r>
    </w:p>
    <w:p w:rsidR="009B7F17" w:rsidRDefault="009B7F17" w:rsidP="009B7F17">
      <w:pPr>
        <w:pStyle w:val="ListParagraph"/>
        <w:numPr>
          <w:ilvl w:val="1"/>
          <w:numId w:val="1"/>
        </w:numPr>
      </w:pPr>
      <w:r>
        <w:t>Pre-disposing genetic characteristics</w:t>
      </w:r>
    </w:p>
    <w:p w:rsidR="009B7F17" w:rsidRDefault="009B7F17" w:rsidP="009B7F17">
      <w:pPr>
        <w:pStyle w:val="ListParagraph"/>
        <w:numPr>
          <w:ilvl w:val="1"/>
          <w:numId w:val="1"/>
        </w:numPr>
      </w:pPr>
      <w:r>
        <w:t>Any other protected category under applicable local, state or federal law</w:t>
      </w:r>
    </w:p>
    <w:p w:rsidR="0021590B" w:rsidRDefault="0021590B" w:rsidP="0021590B">
      <w:pPr>
        <w:pStyle w:val="ListParagraph"/>
        <w:ind w:left="1440"/>
      </w:pPr>
    </w:p>
    <w:p w:rsidR="009B7F17" w:rsidRDefault="009B7F17" w:rsidP="009B7F17">
      <w:pPr>
        <w:pStyle w:val="ListParagraph"/>
        <w:numPr>
          <w:ilvl w:val="0"/>
          <w:numId w:val="1"/>
        </w:numPr>
      </w:pPr>
      <w:r>
        <w:t>Where can you locate RHIT’s policy for Civil Rights Equity?</w:t>
      </w:r>
      <w:bookmarkStart w:id="0" w:name="_GoBack"/>
      <w:bookmarkEnd w:id="0"/>
    </w:p>
    <w:p w:rsidR="009B7F17" w:rsidRDefault="009B7F17" w:rsidP="009B7F17">
      <w:pPr>
        <w:pStyle w:val="ListParagraph"/>
        <w:numPr>
          <w:ilvl w:val="1"/>
          <w:numId w:val="1"/>
        </w:numPr>
      </w:pPr>
      <w:r>
        <w:t>The RHIT website</w:t>
      </w:r>
    </w:p>
    <w:p w:rsidR="0021590B" w:rsidRDefault="0021590B" w:rsidP="0021590B">
      <w:pPr>
        <w:pStyle w:val="ListParagraph"/>
        <w:ind w:left="1440"/>
      </w:pPr>
    </w:p>
    <w:p w:rsidR="009B7F17" w:rsidRDefault="00DA5775" w:rsidP="009B7F17">
      <w:pPr>
        <w:pStyle w:val="ListParagraph"/>
        <w:numPr>
          <w:ilvl w:val="0"/>
          <w:numId w:val="1"/>
        </w:numPr>
      </w:pPr>
      <w:r>
        <w:t>Rose-</w:t>
      </w:r>
      <w:proofErr w:type="spellStart"/>
      <w:r>
        <w:t>Hulman</w:t>
      </w:r>
      <w:proofErr w:type="spellEnd"/>
      <w:r>
        <w:t xml:space="preserve"> has an ERP.  What does ERP stand for?</w:t>
      </w:r>
    </w:p>
    <w:p w:rsidR="00DA5775" w:rsidRDefault="00DA5775" w:rsidP="00DA5775">
      <w:pPr>
        <w:pStyle w:val="ListParagraph"/>
        <w:numPr>
          <w:ilvl w:val="1"/>
          <w:numId w:val="1"/>
        </w:numPr>
      </w:pPr>
      <w:r>
        <w:t>Equity Resolution Panel</w:t>
      </w:r>
    </w:p>
    <w:p w:rsidR="0021590B" w:rsidRDefault="0021590B" w:rsidP="0021590B">
      <w:pPr>
        <w:pStyle w:val="ListParagraph"/>
        <w:ind w:left="1440"/>
      </w:pPr>
    </w:p>
    <w:p w:rsidR="00DA5775" w:rsidRDefault="00DA5775" w:rsidP="00DA5775">
      <w:pPr>
        <w:pStyle w:val="ListParagraph"/>
        <w:numPr>
          <w:ilvl w:val="0"/>
          <w:numId w:val="1"/>
        </w:numPr>
      </w:pPr>
      <w:r>
        <w:t>Name one role a member of RHIT’s ERP might have</w:t>
      </w:r>
    </w:p>
    <w:p w:rsidR="00DA5775" w:rsidRDefault="00DA5775" w:rsidP="00DA5775">
      <w:pPr>
        <w:pStyle w:val="ListParagraph"/>
        <w:numPr>
          <w:ilvl w:val="1"/>
          <w:numId w:val="1"/>
        </w:numPr>
      </w:pPr>
      <w:r>
        <w:t>To provide sensitive intake and initial counseling of complaints</w:t>
      </w:r>
    </w:p>
    <w:p w:rsidR="00DA5775" w:rsidRDefault="00DA5775" w:rsidP="00DA5775">
      <w:pPr>
        <w:pStyle w:val="ListParagraph"/>
        <w:numPr>
          <w:ilvl w:val="1"/>
          <w:numId w:val="1"/>
        </w:numPr>
      </w:pPr>
      <w:r>
        <w:t>To serve in a mediation role in conflict resolution</w:t>
      </w:r>
    </w:p>
    <w:p w:rsidR="00DA5775" w:rsidRDefault="00DA5775" w:rsidP="00DA5775">
      <w:pPr>
        <w:pStyle w:val="ListParagraph"/>
        <w:numPr>
          <w:ilvl w:val="1"/>
          <w:numId w:val="1"/>
        </w:numPr>
      </w:pPr>
      <w:r>
        <w:t>To investigate complaints</w:t>
      </w:r>
    </w:p>
    <w:p w:rsidR="00DA5775" w:rsidRDefault="00DA5775" w:rsidP="00DA5775">
      <w:pPr>
        <w:pStyle w:val="ListParagraph"/>
        <w:numPr>
          <w:ilvl w:val="1"/>
          <w:numId w:val="1"/>
        </w:numPr>
      </w:pPr>
      <w:r>
        <w:t>To act as advocates to those involved in complaints</w:t>
      </w:r>
    </w:p>
    <w:p w:rsidR="00DA5775" w:rsidRDefault="00DA5775" w:rsidP="00DA5775">
      <w:pPr>
        <w:pStyle w:val="ListParagraph"/>
        <w:numPr>
          <w:ilvl w:val="1"/>
          <w:numId w:val="1"/>
        </w:numPr>
      </w:pPr>
      <w:r>
        <w:t>To serve on hearing panels for complaints</w:t>
      </w:r>
    </w:p>
    <w:p w:rsidR="00DA5775" w:rsidRDefault="00DA5775" w:rsidP="00DA5775">
      <w:pPr>
        <w:pStyle w:val="ListParagraph"/>
        <w:numPr>
          <w:ilvl w:val="1"/>
          <w:numId w:val="1"/>
        </w:numPr>
      </w:pPr>
      <w:r>
        <w:t>To serve on appeal panels for complaints</w:t>
      </w:r>
    </w:p>
    <w:p w:rsidR="0021590B" w:rsidRDefault="0021590B" w:rsidP="0021590B">
      <w:pPr>
        <w:pStyle w:val="ListParagraph"/>
        <w:ind w:left="1440"/>
      </w:pPr>
    </w:p>
    <w:p w:rsidR="000C7088" w:rsidRDefault="000C7088" w:rsidP="000C7088">
      <w:pPr>
        <w:pStyle w:val="ListParagraph"/>
        <w:numPr>
          <w:ilvl w:val="0"/>
          <w:numId w:val="1"/>
        </w:numPr>
      </w:pPr>
      <w:r>
        <w:t>What is the date of the Bystander Intervention Lunch and Learn?</w:t>
      </w:r>
    </w:p>
    <w:p w:rsidR="000C7088" w:rsidRDefault="000C7088" w:rsidP="000C7088">
      <w:pPr>
        <w:pStyle w:val="ListParagraph"/>
        <w:numPr>
          <w:ilvl w:val="1"/>
          <w:numId w:val="1"/>
        </w:numPr>
      </w:pPr>
      <w:r>
        <w:t>April 22</w:t>
      </w:r>
    </w:p>
    <w:p w:rsidR="0021590B" w:rsidRDefault="0021590B" w:rsidP="0021590B">
      <w:pPr>
        <w:pStyle w:val="ListParagraph"/>
        <w:ind w:left="1440"/>
      </w:pPr>
    </w:p>
    <w:p w:rsidR="000C7088" w:rsidRDefault="000C7088" w:rsidP="000C7088">
      <w:pPr>
        <w:pStyle w:val="ListParagraph"/>
        <w:numPr>
          <w:ilvl w:val="0"/>
          <w:numId w:val="1"/>
        </w:numPr>
      </w:pPr>
      <w:r>
        <w:t>Which is NOT an example of discrimination under Title IX</w:t>
      </w:r>
    </w:p>
    <w:p w:rsidR="000C7088" w:rsidRDefault="000C7088" w:rsidP="000C7088">
      <w:pPr>
        <w:pStyle w:val="ListParagraph"/>
        <w:numPr>
          <w:ilvl w:val="1"/>
          <w:numId w:val="1"/>
        </w:numPr>
      </w:pPr>
      <w:r>
        <w:t>Females cannot become good welders</w:t>
      </w:r>
    </w:p>
    <w:p w:rsidR="000C7088" w:rsidRDefault="000C7088" w:rsidP="000C7088">
      <w:pPr>
        <w:pStyle w:val="ListParagraph"/>
        <w:numPr>
          <w:ilvl w:val="1"/>
          <w:numId w:val="1"/>
        </w:numPr>
      </w:pPr>
      <w:r>
        <w:t>Discrimination based on pregnancy</w:t>
      </w:r>
    </w:p>
    <w:p w:rsidR="000C7088" w:rsidRDefault="000C7088" w:rsidP="000C7088">
      <w:pPr>
        <w:pStyle w:val="ListParagraph"/>
        <w:numPr>
          <w:ilvl w:val="1"/>
          <w:numId w:val="1"/>
        </w:numPr>
      </w:pPr>
      <w:r>
        <w:t>Failure to provide equal opportunity in educational and co-curricular programs</w:t>
      </w:r>
    </w:p>
    <w:p w:rsidR="005B0790" w:rsidRDefault="005B0790" w:rsidP="005B0790">
      <w:pPr>
        <w:pStyle w:val="ListParagraph"/>
        <w:numPr>
          <w:ilvl w:val="1"/>
          <w:numId w:val="1"/>
        </w:numPr>
        <w:rPr>
          <w:b/>
        </w:rPr>
      </w:pPr>
      <w:r>
        <w:rPr>
          <w:b/>
        </w:rPr>
        <w:t>Discrimination based on race</w:t>
      </w:r>
    </w:p>
    <w:p w:rsidR="005B0790" w:rsidRDefault="005B0790" w:rsidP="005B0790">
      <w:pPr>
        <w:pStyle w:val="ListParagraph"/>
        <w:ind w:left="1440"/>
        <w:rPr>
          <w:b/>
        </w:rPr>
      </w:pPr>
    </w:p>
    <w:p w:rsidR="005B0790" w:rsidRPr="005B0790" w:rsidRDefault="005B0790" w:rsidP="005B0790">
      <w:pPr>
        <w:pStyle w:val="ListParagraph"/>
        <w:numPr>
          <w:ilvl w:val="0"/>
          <w:numId w:val="1"/>
        </w:numPr>
      </w:pPr>
      <w:r w:rsidRPr="005B0790">
        <w:t>What is the reported percentage of college women that will be victims of attempted or actual sexual assault while at college?</w:t>
      </w:r>
    </w:p>
    <w:p w:rsidR="005B0790" w:rsidRDefault="005B0790" w:rsidP="005B0790">
      <w:pPr>
        <w:pStyle w:val="ListParagraph"/>
        <w:numPr>
          <w:ilvl w:val="1"/>
          <w:numId w:val="1"/>
        </w:numPr>
      </w:pPr>
      <w:r w:rsidRPr="005B0790">
        <w:t>20%</w:t>
      </w:r>
    </w:p>
    <w:p w:rsidR="00632357" w:rsidRDefault="00632357" w:rsidP="00632357">
      <w:pPr>
        <w:pStyle w:val="ListParagraph"/>
        <w:ind w:left="1440"/>
      </w:pPr>
    </w:p>
    <w:p w:rsidR="00632357" w:rsidRDefault="00632357" w:rsidP="00632357">
      <w:pPr>
        <w:pStyle w:val="ListParagraph"/>
        <w:numPr>
          <w:ilvl w:val="0"/>
          <w:numId w:val="1"/>
        </w:numPr>
      </w:pPr>
      <w:r>
        <w:t>Approximately what percentage of women who are raped or sexually assaulted know their perpetrator?</w:t>
      </w:r>
    </w:p>
    <w:p w:rsidR="00632357" w:rsidRDefault="00632357" w:rsidP="00632357">
      <w:pPr>
        <w:pStyle w:val="ListParagraph"/>
        <w:numPr>
          <w:ilvl w:val="1"/>
          <w:numId w:val="1"/>
        </w:numPr>
      </w:pPr>
      <w:r>
        <w:t>70 %</w:t>
      </w:r>
    </w:p>
    <w:p w:rsidR="00632357" w:rsidRDefault="00632357" w:rsidP="00632357">
      <w:pPr>
        <w:pStyle w:val="ListParagraph"/>
        <w:ind w:left="1440"/>
      </w:pPr>
    </w:p>
    <w:p w:rsidR="00632357" w:rsidRDefault="00632357" w:rsidP="00632357">
      <w:pPr>
        <w:pStyle w:val="ListParagraph"/>
        <w:numPr>
          <w:ilvl w:val="0"/>
          <w:numId w:val="1"/>
        </w:numPr>
      </w:pPr>
      <w:r>
        <w:t>Denim Day has become a symbol of protest against erroneous and destructive attitudes about sexual assault.  On this day, community members are asked to make a social statement with their fashion by wearing jeans as a visible means of protest against the misconceptions that surround sexual assault. This year Rose-</w:t>
      </w:r>
      <w:proofErr w:type="spellStart"/>
      <w:r>
        <w:t>Hulman</w:t>
      </w:r>
      <w:proofErr w:type="spellEnd"/>
      <w:r>
        <w:t xml:space="preserve"> will participate in Denim Day on what date?</w:t>
      </w:r>
    </w:p>
    <w:p w:rsidR="00632357" w:rsidRDefault="00632357" w:rsidP="00632357">
      <w:pPr>
        <w:pStyle w:val="ListParagraph"/>
        <w:numPr>
          <w:ilvl w:val="1"/>
          <w:numId w:val="1"/>
        </w:numPr>
      </w:pPr>
      <w:r>
        <w:t>April 29</w:t>
      </w:r>
    </w:p>
    <w:p w:rsidR="00E96843" w:rsidRDefault="00E96843" w:rsidP="00E96843">
      <w:pPr>
        <w:pStyle w:val="ListParagraph"/>
        <w:ind w:left="1440"/>
      </w:pPr>
    </w:p>
    <w:p w:rsidR="007C6271" w:rsidRDefault="007C6271" w:rsidP="007C6271">
      <w:pPr>
        <w:pStyle w:val="ListParagraph"/>
        <w:numPr>
          <w:ilvl w:val="0"/>
          <w:numId w:val="1"/>
        </w:numPr>
      </w:pPr>
      <w:r>
        <w:t>How many decision making steps are there in the STEP UP Bystander Intervention training?</w:t>
      </w:r>
    </w:p>
    <w:p w:rsidR="007C6271" w:rsidRDefault="007C6271" w:rsidP="007C6271">
      <w:pPr>
        <w:pStyle w:val="ListParagraph"/>
        <w:numPr>
          <w:ilvl w:val="1"/>
          <w:numId w:val="1"/>
        </w:numPr>
      </w:pPr>
      <w:r>
        <w:lastRenderedPageBreak/>
        <w:t xml:space="preserve">5 </w:t>
      </w:r>
    </w:p>
    <w:p w:rsidR="00E96843" w:rsidRDefault="00E96843" w:rsidP="00E96843">
      <w:pPr>
        <w:pStyle w:val="ListParagraph"/>
        <w:ind w:left="1440"/>
      </w:pPr>
    </w:p>
    <w:p w:rsidR="007C6271" w:rsidRDefault="007C6271" w:rsidP="007C6271">
      <w:pPr>
        <w:pStyle w:val="ListParagraph"/>
        <w:numPr>
          <w:ilvl w:val="0"/>
          <w:numId w:val="1"/>
        </w:numPr>
      </w:pPr>
      <w:r>
        <w:t>How many colleges and universities are currently being investigated by the Office of Civil Rights for the possibly mishandling of sexual assault cases?</w:t>
      </w:r>
    </w:p>
    <w:p w:rsidR="007C6271" w:rsidRDefault="00E96843" w:rsidP="007C6271">
      <w:pPr>
        <w:pStyle w:val="ListParagraph"/>
        <w:numPr>
          <w:ilvl w:val="1"/>
          <w:numId w:val="1"/>
        </w:numPr>
      </w:pPr>
      <w:r>
        <w:t>106</w:t>
      </w:r>
    </w:p>
    <w:p w:rsidR="00D56894" w:rsidRDefault="00D56894" w:rsidP="00D56894">
      <w:pPr>
        <w:pStyle w:val="ListParagraph"/>
        <w:ind w:left="1440"/>
      </w:pPr>
    </w:p>
    <w:p w:rsidR="00D56894" w:rsidRDefault="00D56894" w:rsidP="00D56894">
      <w:pPr>
        <w:pStyle w:val="ListParagraph"/>
        <w:numPr>
          <w:ilvl w:val="0"/>
          <w:numId w:val="1"/>
        </w:numPr>
      </w:pPr>
      <w:r>
        <w:t>What month is Sexual Assault Awareness Month?</w:t>
      </w:r>
    </w:p>
    <w:p w:rsidR="00D56894" w:rsidRDefault="00D56894" w:rsidP="00D56894">
      <w:pPr>
        <w:pStyle w:val="ListParagraph"/>
        <w:numPr>
          <w:ilvl w:val="1"/>
          <w:numId w:val="1"/>
        </w:numPr>
      </w:pPr>
      <w:r>
        <w:t>April</w:t>
      </w:r>
    </w:p>
    <w:p w:rsidR="00E96843" w:rsidRDefault="00E96843" w:rsidP="00E96843">
      <w:pPr>
        <w:pStyle w:val="ListParagraph"/>
        <w:ind w:left="1440"/>
      </w:pPr>
    </w:p>
    <w:p w:rsidR="00E96843" w:rsidRDefault="00E96843" w:rsidP="00E96843">
      <w:pPr>
        <w:pStyle w:val="ListParagraph"/>
        <w:numPr>
          <w:ilvl w:val="0"/>
          <w:numId w:val="1"/>
        </w:numPr>
      </w:pPr>
      <w:r>
        <w:t>At what blood alcohol content is a person considered incapacitated?</w:t>
      </w:r>
    </w:p>
    <w:p w:rsidR="00E96843" w:rsidRDefault="00E96843" w:rsidP="00E96843">
      <w:pPr>
        <w:pStyle w:val="ListParagraph"/>
        <w:numPr>
          <w:ilvl w:val="1"/>
          <w:numId w:val="1"/>
        </w:numPr>
      </w:pPr>
      <w:r>
        <w:t>There is no defined BAC in which a person is considered incapacitated. It simply depends on each individual person.  Incapacitation is defined as a state where someone cannot make rational, reasonable decisions because they lack the capacity to give knowing consent (</w:t>
      </w:r>
      <w:proofErr w:type="spellStart"/>
      <w:r>
        <w:t>eg</w:t>
      </w:r>
      <w:proofErr w:type="spellEnd"/>
      <w:r>
        <w:t>, to understand the Who, what, when, where, why or how of their sexual interaction).</w:t>
      </w:r>
    </w:p>
    <w:p w:rsidR="00E96843" w:rsidRDefault="00E96843" w:rsidP="00E96843">
      <w:pPr>
        <w:pStyle w:val="ListParagraph"/>
        <w:ind w:left="1440"/>
      </w:pPr>
    </w:p>
    <w:p w:rsidR="00E96843" w:rsidRDefault="00E96843" w:rsidP="00E96843">
      <w:pPr>
        <w:pStyle w:val="ListParagraph"/>
        <w:numPr>
          <w:ilvl w:val="0"/>
          <w:numId w:val="1"/>
        </w:numPr>
      </w:pPr>
      <w:r>
        <w:t>There is a bulletin board located in the Union that has information about Sexual Assault. Which board is it?</w:t>
      </w:r>
    </w:p>
    <w:p w:rsidR="00E96843" w:rsidRPr="005B0790" w:rsidRDefault="00E96843" w:rsidP="00E96843">
      <w:pPr>
        <w:pStyle w:val="ListParagraph"/>
        <w:numPr>
          <w:ilvl w:val="1"/>
          <w:numId w:val="1"/>
        </w:numPr>
      </w:pPr>
      <w:r>
        <w:t>Board by the bookstore</w:t>
      </w:r>
    </w:p>
    <w:p w:rsidR="000C7088" w:rsidRDefault="000C7088" w:rsidP="000C7088">
      <w:pPr>
        <w:ind w:left="1080"/>
      </w:pPr>
    </w:p>
    <w:sectPr w:rsidR="000C7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42617"/>
    <w:multiLevelType w:val="hybridMultilevel"/>
    <w:tmpl w:val="04FC8A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98"/>
    <w:rsid w:val="000C7088"/>
    <w:rsid w:val="0021590B"/>
    <w:rsid w:val="002479C0"/>
    <w:rsid w:val="005B0790"/>
    <w:rsid w:val="00632357"/>
    <w:rsid w:val="007C6271"/>
    <w:rsid w:val="008124B7"/>
    <w:rsid w:val="009B7F17"/>
    <w:rsid w:val="00AE0998"/>
    <w:rsid w:val="00D17411"/>
    <w:rsid w:val="00D56894"/>
    <w:rsid w:val="00DA5775"/>
    <w:rsid w:val="00E9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A3E59-9AE9-4AE8-A6BD-4D268FBB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8133</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Rose-Hulman Institute of Technology</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Loyd, Kristen J</dc:creator>
  <cp:keywords/>
  <dc:description/>
  <cp:lastModifiedBy>Loyd, Kristen J</cp:lastModifiedBy>
  <cp:revision>9</cp:revision>
  <dcterms:created xsi:type="dcterms:W3CDTF">2015-04-09T13:56:00Z</dcterms:created>
  <dcterms:modified xsi:type="dcterms:W3CDTF">2015-04-16T13:31:00Z</dcterms:modified>
</cp:coreProperties>
</file>